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FD" w:rsidRPr="00351E45" w:rsidRDefault="005A4FFD" w:rsidP="00354D4F">
      <w:pPr>
        <w:snapToGrid w:val="0"/>
        <w:spacing w:line="240" w:lineRule="atLeast"/>
        <w:jc w:val="center"/>
        <w:rPr>
          <w:rFonts w:eastAsia="標楷體" w:hint="eastAsia"/>
          <w:b/>
          <w:bCs/>
          <w:sz w:val="40"/>
          <w:szCs w:val="48"/>
        </w:rPr>
      </w:pPr>
      <w:bookmarkStart w:id="0" w:name="_GoBack"/>
      <w:bookmarkEnd w:id="0"/>
      <w:r w:rsidRPr="00351E45">
        <w:rPr>
          <w:rFonts w:eastAsia="標楷體" w:hint="eastAsia"/>
          <w:b/>
          <w:bCs/>
          <w:sz w:val="40"/>
          <w:szCs w:val="48"/>
        </w:rPr>
        <w:t>中華</w:t>
      </w:r>
      <w:r w:rsidR="00351E45" w:rsidRPr="00351E45">
        <w:rPr>
          <w:rFonts w:eastAsia="標楷體" w:hint="eastAsia"/>
          <w:b/>
          <w:bCs/>
          <w:sz w:val="40"/>
          <w:szCs w:val="48"/>
        </w:rPr>
        <w:t>科</w:t>
      </w:r>
      <w:r w:rsidRPr="00351E45">
        <w:rPr>
          <w:rFonts w:eastAsia="標楷體" w:hint="eastAsia"/>
          <w:b/>
          <w:bCs/>
          <w:sz w:val="40"/>
          <w:szCs w:val="48"/>
        </w:rPr>
        <w:t>技</w:t>
      </w:r>
      <w:r w:rsidR="00351E45" w:rsidRPr="00351E45">
        <w:rPr>
          <w:rFonts w:eastAsia="標楷體" w:hint="eastAsia"/>
          <w:b/>
          <w:bCs/>
          <w:sz w:val="40"/>
          <w:szCs w:val="48"/>
        </w:rPr>
        <w:t>大</w:t>
      </w:r>
      <w:r w:rsidRPr="00351E45">
        <w:rPr>
          <w:rFonts w:eastAsia="標楷體" w:hint="eastAsia"/>
          <w:b/>
          <w:bCs/>
          <w:sz w:val="40"/>
          <w:szCs w:val="48"/>
        </w:rPr>
        <w:t>學</w:t>
      </w:r>
      <w:r w:rsidR="002252CF">
        <w:rPr>
          <w:rFonts w:eastAsia="標楷體" w:hint="eastAsia"/>
          <w:b/>
          <w:bCs/>
          <w:sz w:val="40"/>
          <w:szCs w:val="48"/>
        </w:rPr>
        <w:t>企業管理系暨</w:t>
      </w:r>
      <w:r w:rsidR="00351E45" w:rsidRPr="00351E45">
        <w:rPr>
          <w:rFonts w:eastAsia="標楷體" w:hint="eastAsia"/>
          <w:b/>
          <w:bCs/>
          <w:sz w:val="40"/>
          <w:szCs w:val="48"/>
        </w:rPr>
        <w:t>經營管理</w:t>
      </w:r>
      <w:r w:rsidRPr="00351E45">
        <w:rPr>
          <w:rFonts w:eastAsia="標楷體" w:hint="eastAsia"/>
          <w:b/>
          <w:bCs/>
          <w:sz w:val="40"/>
          <w:szCs w:val="48"/>
        </w:rPr>
        <w:t>研究所</w:t>
      </w:r>
    </w:p>
    <w:p w:rsidR="005A4FFD" w:rsidRPr="000F6568" w:rsidRDefault="005F34C6" w:rsidP="00354D4F">
      <w:pPr>
        <w:snapToGrid w:val="0"/>
        <w:spacing w:line="240" w:lineRule="atLeast"/>
        <w:jc w:val="center"/>
        <w:rPr>
          <w:rFonts w:eastAsia="標楷體" w:hint="eastAsia"/>
          <w:sz w:val="40"/>
          <w:szCs w:val="48"/>
        </w:rPr>
      </w:pPr>
      <w:r>
        <w:rPr>
          <w:rFonts w:eastAsia="標楷體" w:hint="eastAsia"/>
          <w:b/>
          <w:bCs/>
          <w:sz w:val="40"/>
          <w:szCs w:val="48"/>
        </w:rPr>
        <w:t>碩士學位</w:t>
      </w:r>
      <w:r w:rsidR="005A4FFD" w:rsidRPr="00351E45">
        <w:rPr>
          <w:rFonts w:eastAsia="標楷體" w:hint="eastAsia"/>
          <w:b/>
          <w:bCs/>
          <w:sz w:val="40"/>
          <w:szCs w:val="48"/>
        </w:rPr>
        <w:t>論文考試申請程序</w:t>
      </w:r>
    </w:p>
    <w:p w:rsidR="005A4FFD" w:rsidRPr="004C3851" w:rsidRDefault="005A4FFD" w:rsidP="00354D4F">
      <w:pPr>
        <w:snapToGrid w:val="0"/>
        <w:spacing w:line="240" w:lineRule="atLeast"/>
        <w:rPr>
          <w:rFonts w:eastAsia="標楷體" w:hint="eastAsia"/>
          <w:sz w:val="28"/>
          <w:szCs w:val="28"/>
        </w:rPr>
      </w:pPr>
    </w:p>
    <w:p w:rsidR="005A4FFD" w:rsidRDefault="005A4FFD" w:rsidP="00354D4F">
      <w:pPr>
        <w:numPr>
          <w:ilvl w:val="0"/>
          <w:numId w:val="4"/>
        </w:numPr>
        <w:snapToGrid w:val="0"/>
        <w:spacing w:beforeLines="20" w:before="72" w:afterLines="20" w:after="72" w:line="240" w:lineRule="atLeast"/>
        <w:rPr>
          <w:rFonts w:eastAsia="標楷體" w:hint="eastAsia"/>
          <w:sz w:val="28"/>
          <w:szCs w:val="28"/>
        </w:rPr>
      </w:pPr>
      <w:r w:rsidRPr="000F6568">
        <w:rPr>
          <w:rFonts w:eastAsia="標楷體" w:hint="eastAsia"/>
          <w:sz w:val="28"/>
          <w:szCs w:val="28"/>
        </w:rPr>
        <w:t>欲提出</w:t>
      </w:r>
      <w:r w:rsidR="005F34C6">
        <w:rPr>
          <w:rFonts w:eastAsia="標楷體" w:hint="eastAsia"/>
          <w:sz w:val="28"/>
          <w:szCs w:val="28"/>
        </w:rPr>
        <w:t>學位</w:t>
      </w:r>
      <w:r w:rsidRPr="000F6568">
        <w:rPr>
          <w:rFonts w:eastAsia="標楷體" w:hint="eastAsia"/>
          <w:sz w:val="28"/>
          <w:szCs w:val="28"/>
        </w:rPr>
        <w:t>論文考試之研究生，其各項學分數需滿足畢業之規定，始可提出論文考試申請。</w:t>
      </w:r>
    </w:p>
    <w:p w:rsidR="002027BC" w:rsidRDefault="002027BC" w:rsidP="002027BC">
      <w:pPr>
        <w:snapToGrid w:val="0"/>
        <w:spacing w:beforeLines="20" w:before="72" w:afterLines="20" w:after="72" w:line="240" w:lineRule="atLeast"/>
        <w:ind w:left="720"/>
        <w:rPr>
          <w:rFonts w:eastAsia="標楷體" w:hint="eastAsia"/>
          <w:sz w:val="28"/>
          <w:szCs w:val="28"/>
        </w:rPr>
      </w:pPr>
    </w:p>
    <w:p w:rsidR="00354D4F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5A4FFD" w:rsidRPr="000F6568">
        <w:rPr>
          <w:rFonts w:eastAsia="標楷體" w:hint="eastAsia"/>
          <w:sz w:val="28"/>
          <w:szCs w:val="28"/>
        </w:rPr>
        <w:t>欲提出</w:t>
      </w:r>
      <w:r w:rsidR="005F34C6">
        <w:rPr>
          <w:rFonts w:eastAsia="標楷體" w:hint="eastAsia"/>
          <w:sz w:val="28"/>
          <w:szCs w:val="28"/>
        </w:rPr>
        <w:t>學位</w:t>
      </w:r>
      <w:r w:rsidR="005A4FFD" w:rsidRPr="000F6568">
        <w:rPr>
          <w:rFonts w:eastAsia="標楷體" w:hint="eastAsia"/>
          <w:sz w:val="28"/>
          <w:szCs w:val="28"/>
        </w:rPr>
        <w:t>論文考試之研究生，</w:t>
      </w:r>
      <w:r w:rsidR="005F34C6">
        <w:rPr>
          <w:rFonts w:eastAsia="標楷體" w:hint="eastAsia"/>
          <w:sz w:val="28"/>
          <w:szCs w:val="28"/>
        </w:rPr>
        <w:t>須</w:t>
      </w:r>
      <w:r w:rsidR="005A4FFD" w:rsidRPr="000F6568">
        <w:rPr>
          <w:rFonts w:eastAsia="標楷體" w:hint="eastAsia"/>
          <w:sz w:val="28"/>
          <w:szCs w:val="28"/>
        </w:rPr>
        <w:t>於每年</w:t>
      </w:r>
      <w:r w:rsidR="006951CC">
        <w:rPr>
          <w:rFonts w:eastAsia="標楷體" w:hint="eastAsia"/>
          <w:color w:val="000000"/>
          <w:sz w:val="28"/>
          <w:szCs w:val="28"/>
        </w:rPr>
        <w:t>5</w:t>
      </w:r>
      <w:r w:rsidR="006951CC">
        <w:rPr>
          <w:rFonts w:eastAsia="標楷體"/>
          <w:color w:val="000000"/>
          <w:sz w:val="28"/>
          <w:szCs w:val="28"/>
        </w:rPr>
        <w:t>/1</w:t>
      </w:r>
      <w:r w:rsidR="005A4FFD" w:rsidRPr="008E41E6">
        <w:rPr>
          <w:rFonts w:eastAsia="標楷體" w:hint="eastAsia"/>
          <w:color w:val="000000"/>
          <w:sz w:val="28"/>
          <w:szCs w:val="28"/>
        </w:rPr>
        <w:t xml:space="preserve"> </w:t>
      </w:r>
      <w:r w:rsidR="005A4FFD" w:rsidRPr="008E41E6">
        <w:rPr>
          <w:rFonts w:eastAsia="標楷體"/>
          <w:color w:val="000000"/>
          <w:sz w:val="28"/>
          <w:szCs w:val="28"/>
        </w:rPr>
        <w:t>~</w:t>
      </w:r>
      <w:r w:rsidR="005A4FFD" w:rsidRPr="008E41E6">
        <w:rPr>
          <w:rFonts w:eastAsia="標楷體" w:hint="eastAsia"/>
          <w:color w:val="000000"/>
          <w:sz w:val="28"/>
          <w:szCs w:val="28"/>
        </w:rPr>
        <w:t xml:space="preserve"> </w:t>
      </w:r>
      <w:r w:rsidR="000F6568" w:rsidRPr="008E41E6">
        <w:rPr>
          <w:rFonts w:eastAsia="標楷體" w:hint="eastAsia"/>
          <w:color w:val="000000"/>
          <w:sz w:val="28"/>
          <w:szCs w:val="28"/>
        </w:rPr>
        <w:t>5</w:t>
      </w:r>
      <w:r w:rsidR="005A4FFD" w:rsidRPr="008E41E6">
        <w:rPr>
          <w:rFonts w:eastAsia="標楷體"/>
          <w:color w:val="000000"/>
          <w:sz w:val="28"/>
          <w:szCs w:val="28"/>
        </w:rPr>
        <w:t>/</w:t>
      </w:r>
      <w:r w:rsidR="002027BC">
        <w:rPr>
          <w:rFonts w:eastAsia="標楷體" w:hint="eastAsia"/>
          <w:color w:val="000000"/>
          <w:sz w:val="28"/>
          <w:szCs w:val="28"/>
        </w:rPr>
        <w:t>15</w:t>
      </w:r>
      <w:r w:rsidR="005A4FFD" w:rsidRPr="008E41E6">
        <w:rPr>
          <w:rFonts w:eastAsia="標楷體" w:hint="eastAsia"/>
          <w:color w:val="000000"/>
          <w:sz w:val="28"/>
          <w:szCs w:val="28"/>
        </w:rPr>
        <w:t>(</w:t>
      </w:r>
      <w:r w:rsidR="005A4FFD" w:rsidRPr="008E41E6">
        <w:rPr>
          <w:rFonts w:eastAsia="標楷體" w:hint="eastAsia"/>
          <w:color w:val="000000"/>
          <w:sz w:val="28"/>
          <w:szCs w:val="28"/>
        </w:rPr>
        <w:t>下學期</w:t>
      </w:r>
      <w:r w:rsidR="005A4FFD" w:rsidRPr="008E41E6">
        <w:rPr>
          <w:rFonts w:eastAsia="標楷體"/>
          <w:color w:val="000000"/>
          <w:sz w:val="28"/>
          <w:szCs w:val="28"/>
        </w:rPr>
        <w:t>)</w:t>
      </w:r>
      <w:r w:rsidR="005A4FFD" w:rsidRPr="008E41E6">
        <w:rPr>
          <w:rFonts w:eastAsia="標楷體" w:hint="eastAsia"/>
          <w:color w:val="000000"/>
          <w:sz w:val="28"/>
          <w:szCs w:val="28"/>
        </w:rPr>
        <w:t>或</w:t>
      </w:r>
      <w:r w:rsidR="002027BC">
        <w:rPr>
          <w:rFonts w:eastAsia="標楷體" w:hint="eastAsia"/>
          <w:sz w:val="28"/>
          <w:szCs w:val="28"/>
        </w:rPr>
        <w:t>11/1 ~ 11/15</w:t>
      </w:r>
      <w:r w:rsidR="005A4FFD" w:rsidRPr="000F6568">
        <w:rPr>
          <w:rFonts w:eastAsia="標楷體" w:hint="eastAsia"/>
          <w:sz w:val="28"/>
          <w:szCs w:val="28"/>
        </w:rPr>
        <w:t>(</w:t>
      </w:r>
      <w:r w:rsidR="005A4FFD" w:rsidRPr="000F6568">
        <w:rPr>
          <w:rFonts w:eastAsia="標楷體" w:hint="eastAsia"/>
          <w:sz w:val="28"/>
          <w:szCs w:val="28"/>
        </w:rPr>
        <w:t>上學期</w:t>
      </w:r>
      <w:r w:rsidR="005A4FFD" w:rsidRPr="000F6568">
        <w:rPr>
          <w:rFonts w:eastAsia="標楷體"/>
          <w:sz w:val="28"/>
          <w:szCs w:val="28"/>
        </w:rPr>
        <w:t>)</w:t>
      </w:r>
      <w:r w:rsidR="005A4FFD" w:rsidRPr="000F6568">
        <w:rPr>
          <w:rFonts w:eastAsia="標楷體" w:hint="eastAsia"/>
          <w:sz w:val="28"/>
          <w:szCs w:val="28"/>
        </w:rPr>
        <w:t>期間，</w:t>
      </w:r>
      <w:r w:rsidR="005F34C6">
        <w:rPr>
          <w:rFonts w:eastAsia="標楷體" w:hint="eastAsia"/>
          <w:sz w:val="28"/>
          <w:szCs w:val="28"/>
        </w:rPr>
        <w:t>檢具以下表件方可</w:t>
      </w:r>
      <w:r w:rsidR="005A4FFD" w:rsidRPr="000F6568">
        <w:rPr>
          <w:rFonts w:eastAsia="標楷體" w:hint="eastAsia"/>
          <w:sz w:val="28"/>
          <w:szCs w:val="28"/>
        </w:rPr>
        <w:t>提出</w:t>
      </w:r>
      <w:r w:rsidR="005F34C6">
        <w:rPr>
          <w:rFonts w:eastAsia="標楷體" w:hint="eastAsia"/>
          <w:sz w:val="28"/>
          <w:szCs w:val="28"/>
        </w:rPr>
        <w:t>學位</w:t>
      </w:r>
      <w:r w:rsidR="005A4FFD" w:rsidRPr="000F6568">
        <w:rPr>
          <w:rFonts w:eastAsia="標楷體" w:hint="eastAsia"/>
          <w:sz w:val="28"/>
          <w:szCs w:val="28"/>
        </w:rPr>
        <w:t>論文考試申請，否則不予受理</w:t>
      </w:r>
      <w:r w:rsidR="005430A6">
        <w:rPr>
          <w:rFonts w:eastAsia="標楷體" w:hint="eastAsia"/>
          <w:sz w:val="28"/>
          <w:szCs w:val="28"/>
        </w:rPr>
        <w:t>：</w:t>
      </w:r>
    </w:p>
    <w:p w:rsidR="00354D4F" w:rsidRDefault="005430A6" w:rsidP="005430A6">
      <w:pPr>
        <w:numPr>
          <w:ilvl w:val="3"/>
          <w:numId w:val="4"/>
        </w:numPr>
        <w:tabs>
          <w:tab w:val="clear" w:pos="1920"/>
          <w:tab w:val="num" w:pos="540"/>
        </w:tabs>
        <w:snapToGrid w:val="0"/>
        <w:spacing w:beforeLines="20" w:before="72" w:afterLines="20" w:after="72" w:line="240" w:lineRule="atLeast"/>
        <w:ind w:left="540" w:hanging="3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學位</w:t>
      </w:r>
      <w:r w:rsidRPr="000F6568">
        <w:rPr>
          <w:rFonts w:eastAsia="標楷體" w:hint="eastAsia"/>
          <w:sz w:val="28"/>
          <w:szCs w:val="28"/>
        </w:rPr>
        <w:t>論文考試</w:t>
      </w:r>
      <w:r>
        <w:rPr>
          <w:rFonts w:eastAsia="標楷體" w:hint="eastAsia"/>
          <w:sz w:val="28"/>
          <w:szCs w:val="28"/>
        </w:rPr>
        <w:t>審查</w:t>
      </w:r>
      <w:r w:rsidR="005A4FFD" w:rsidRPr="000F6568">
        <w:rPr>
          <w:rFonts w:eastAsia="標楷體" w:hint="eastAsia"/>
          <w:sz w:val="28"/>
          <w:szCs w:val="28"/>
        </w:rPr>
        <w:t>申請表</w:t>
      </w:r>
      <w:r w:rsidR="00354D4F">
        <w:rPr>
          <w:rFonts w:eastAsia="標楷體" w:hint="eastAsia"/>
          <w:sz w:val="28"/>
          <w:szCs w:val="28"/>
        </w:rPr>
        <w:t>。</w:t>
      </w:r>
    </w:p>
    <w:p w:rsidR="00FB1799" w:rsidRPr="008E41E6" w:rsidRDefault="005430A6" w:rsidP="008E41E6">
      <w:pPr>
        <w:numPr>
          <w:ilvl w:val="3"/>
          <w:numId w:val="4"/>
        </w:numPr>
        <w:tabs>
          <w:tab w:val="clear" w:pos="1920"/>
          <w:tab w:val="num" w:pos="540"/>
        </w:tabs>
        <w:snapToGrid w:val="0"/>
        <w:spacing w:beforeLines="20" w:before="72" w:afterLines="20" w:after="72" w:line="240" w:lineRule="atLeast"/>
        <w:ind w:left="540" w:hanging="3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學位</w:t>
      </w:r>
      <w:r w:rsidR="005A4FFD" w:rsidRPr="000F6568">
        <w:rPr>
          <w:rFonts w:eastAsia="標楷體" w:hint="eastAsia"/>
          <w:sz w:val="28"/>
          <w:szCs w:val="28"/>
        </w:rPr>
        <w:t>論文初稿及中英文摘要</w:t>
      </w:r>
      <w:r w:rsidR="00354D4F">
        <w:rPr>
          <w:rFonts w:eastAsia="標楷體" w:hint="eastAsia"/>
          <w:sz w:val="28"/>
          <w:szCs w:val="28"/>
        </w:rPr>
        <w:t>。</w:t>
      </w:r>
      <w:r w:rsidR="00FB1799" w:rsidRPr="008E41E6">
        <w:rPr>
          <w:rFonts w:eastAsia="標楷體"/>
          <w:sz w:val="28"/>
          <w:szCs w:val="28"/>
        </w:rPr>
        <w:t>(</w:t>
      </w:r>
      <w:r w:rsidR="00FB1799" w:rsidRPr="008E41E6">
        <w:rPr>
          <w:rFonts w:eastAsia="標楷體"/>
          <w:sz w:val="28"/>
          <w:szCs w:val="28"/>
        </w:rPr>
        <w:t>論文格式請上</w:t>
      </w:r>
      <w:r w:rsidR="00FB1799" w:rsidRPr="008E41E6">
        <w:rPr>
          <w:rFonts w:eastAsia="標楷體" w:hint="eastAsia"/>
          <w:sz w:val="28"/>
          <w:szCs w:val="28"/>
        </w:rPr>
        <w:t>本校</w:t>
      </w:r>
      <w:r w:rsidR="00FB1799" w:rsidRPr="008E41E6">
        <w:rPr>
          <w:rFonts w:eastAsia="標楷體"/>
          <w:sz w:val="28"/>
          <w:szCs w:val="28"/>
        </w:rPr>
        <w:t>圖書館網站查詢</w:t>
      </w:r>
      <w:r w:rsidR="002027BC">
        <w:rPr>
          <w:rFonts w:ascii="Arial" w:eastAsia="華康楷書體W7" w:hAnsi="Arial" w:cs="Arial"/>
          <w:b/>
          <w:u w:val="single"/>
        </w:rPr>
        <w:t>http://library.cust.edu.tw/download/write970630.doc)</w:t>
      </w:r>
    </w:p>
    <w:p w:rsidR="00354D4F" w:rsidRDefault="005A4FFD" w:rsidP="005430A6">
      <w:pPr>
        <w:numPr>
          <w:ilvl w:val="3"/>
          <w:numId w:val="4"/>
        </w:numPr>
        <w:tabs>
          <w:tab w:val="clear" w:pos="1920"/>
          <w:tab w:val="num" w:pos="540"/>
        </w:tabs>
        <w:snapToGrid w:val="0"/>
        <w:spacing w:beforeLines="20" w:before="72" w:afterLines="20" w:after="72" w:line="240" w:lineRule="atLeast"/>
        <w:ind w:left="540" w:hanging="360"/>
        <w:rPr>
          <w:rFonts w:eastAsia="標楷體" w:hint="eastAsia"/>
          <w:sz w:val="28"/>
          <w:szCs w:val="28"/>
        </w:rPr>
      </w:pPr>
      <w:r w:rsidRPr="000F6568">
        <w:rPr>
          <w:rFonts w:eastAsia="標楷體" w:hint="eastAsia"/>
          <w:sz w:val="28"/>
          <w:szCs w:val="28"/>
        </w:rPr>
        <w:t>歷年成績表</w:t>
      </w:r>
      <w:r w:rsidR="00354D4F">
        <w:rPr>
          <w:rFonts w:eastAsia="標楷體" w:hint="eastAsia"/>
          <w:sz w:val="28"/>
          <w:szCs w:val="28"/>
        </w:rPr>
        <w:t>。</w:t>
      </w:r>
    </w:p>
    <w:p w:rsidR="005A4FFD" w:rsidRDefault="005A4FFD" w:rsidP="005430A6">
      <w:pPr>
        <w:numPr>
          <w:ilvl w:val="3"/>
          <w:numId w:val="4"/>
        </w:numPr>
        <w:tabs>
          <w:tab w:val="clear" w:pos="1920"/>
          <w:tab w:val="num" w:pos="540"/>
        </w:tabs>
        <w:snapToGrid w:val="0"/>
        <w:spacing w:beforeLines="20" w:before="72" w:afterLines="20" w:after="72" w:line="240" w:lineRule="atLeast"/>
        <w:ind w:left="540" w:hanging="360"/>
        <w:rPr>
          <w:rFonts w:eastAsia="標楷體" w:hint="eastAsia"/>
          <w:sz w:val="28"/>
          <w:szCs w:val="28"/>
        </w:rPr>
      </w:pPr>
      <w:r w:rsidRPr="000F6568">
        <w:rPr>
          <w:rFonts w:eastAsia="標楷體" w:hint="eastAsia"/>
          <w:sz w:val="28"/>
          <w:szCs w:val="28"/>
        </w:rPr>
        <w:t>已發表於校外期刊或研討會之論文</w:t>
      </w:r>
      <w:r w:rsidRPr="000F6568">
        <w:rPr>
          <w:rFonts w:eastAsia="標楷體" w:hint="eastAsia"/>
          <w:sz w:val="28"/>
          <w:szCs w:val="28"/>
        </w:rPr>
        <w:t>(</w:t>
      </w:r>
      <w:r w:rsidRPr="000F6568">
        <w:rPr>
          <w:rFonts w:eastAsia="標楷體" w:hint="eastAsia"/>
          <w:sz w:val="28"/>
          <w:szCs w:val="28"/>
        </w:rPr>
        <w:t>接受函或已刊登之論文</w:t>
      </w:r>
      <w:r w:rsidRPr="000F6568">
        <w:rPr>
          <w:rFonts w:eastAsia="標楷體" w:hint="eastAsia"/>
          <w:sz w:val="28"/>
          <w:szCs w:val="28"/>
        </w:rPr>
        <w:t>)</w:t>
      </w:r>
      <w:r w:rsidRPr="000F6568">
        <w:rPr>
          <w:rFonts w:eastAsia="標楷體" w:hint="eastAsia"/>
          <w:sz w:val="28"/>
          <w:szCs w:val="28"/>
        </w:rPr>
        <w:t>至所辦公室。若無法提出已發表於校外期刊或研討會之論文而欲參加</w:t>
      </w:r>
      <w:r w:rsidR="005430A6">
        <w:rPr>
          <w:rFonts w:eastAsia="標楷體" w:hint="eastAsia"/>
          <w:sz w:val="28"/>
          <w:szCs w:val="28"/>
        </w:rPr>
        <w:t>學位</w:t>
      </w:r>
      <w:r w:rsidR="005430A6" w:rsidRPr="000F6568">
        <w:rPr>
          <w:rFonts w:eastAsia="標楷體" w:hint="eastAsia"/>
          <w:sz w:val="28"/>
          <w:szCs w:val="28"/>
        </w:rPr>
        <w:t>論文考試</w:t>
      </w:r>
      <w:r w:rsidRPr="000F6568">
        <w:rPr>
          <w:rFonts w:eastAsia="標楷體" w:hint="eastAsia"/>
          <w:sz w:val="28"/>
          <w:szCs w:val="28"/>
        </w:rPr>
        <w:t>申請者，需由指導</w:t>
      </w:r>
      <w:r w:rsidR="005430A6">
        <w:rPr>
          <w:rFonts w:eastAsia="標楷體" w:hint="eastAsia"/>
          <w:sz w:val="28"/>
          <w:szCs w:val="28"/>
        </w:rPr>
        <w:t>教授</w:t>
      </w:r>
      <w:r w:rsidRPr="000F6568">
        <w:rPr>
          <w:rFonts w:eastAsia="標楷體" w:hint="eastAsia"/>
          <w:sz w:val="28"/>
          <w:szCs w:val="28"/>
        </w:rPr>
        <w:t>提請</w:t>
      </w:r>
      <w:r w:rsidR="005430A6">
        <w:rPr>
          <w:rFonts w:eastAsia="標楷體" w:hint="eastAsia"/>
          <w:sz w:val="28"/>
          <w:szCs w:val="28"/>
        </w:rPr>
        <w:t>學位</w:t>
      </w:r>
      <w:r w:rsidR="005430A6" w:rsidRPr="000F6568">
        <w:rPr>
          <w:rFonts w:eastAsia="標楷體" w:hint="eastAsia"/>
          <w:sz w:val="28"/>
          <w:szCs w:val="28"/>
        </w:rPr>
        <w:t>論文考試</w:t>
      </w:r>
      <w:r w:rsidRPr="000F6568">
        <w:rPr>
          <w:rFonts w:eastAsia="標楷體" w:hint="eastAsia"/>
          <w:sz w:val="28"/>
          <w:szCs w:val="28"/>
        </w:rPr>
        <w:t>初審委員會進行審查。</w:t>
      </w:r>
    </w:p>
    <w:p w:rsidR="00354D4F" w:rsidRPr="000F6568" w:rsidRDefault="00354D4F" w:rsidP="00354D4F">
      <w:pPr>
        <w:snapToGrid w:val="0"/>
        <w:spacing w:beforeLines="20" w:before="72" w:afterLines="20" w:after="72" w:line="240" w:lineRule="atLeast"/>
        <w:rPr>
          <w:rFonts w:eastAsia="標楷體" w:hint="eastAsia"/>
          <w:sz w:val="28"/>
          <w:szCs w:val="28"/>
        </w:rPr>
      </w:pPr>
    </w:p>
    <w:p w:rsidR="005A4FFD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5A4FFD" w:rsidRPr="000F6568">
        <w:rPr>
          <w:rFonts w:eastAsia="標楷體" w:hint="eastAsia"/>
          <w:sz w:val="28"/>
          <w:szCs w:val="28"/>
        </w:rPr>
        <w:t>本所於</w:t>
      </w:r>
      <w:r w:rsidR="002027BC">
        <w:rPr>
          <w:rFonts w:eastAsia="標楷體" w:hint="eastAsia"/>
          <w:sz w:val="28"/>
          <w:szCs w:val="28"/>
        </w:rPr>
        <w:t>5</w:t>
      </w:r>
      <w:r w:rsidR="005A4FFD" w:rsidRPr="000F6568">
        <w:rPr>
          <w:rFonts w:eastAsia="標楷體"/>
          <w:sz w:val="28"/>
          <w:szCs w:val="28"/>
        </w:rPr>
        <w:t>/1</w:t>
      </w:r>
      <w:r w:rsidR="002027BC">
        <w:rPr>
          <w:rFonts w:eastAsia="標楷體" w:hint="eastAsia"/>
          <w:sz w:val="28"/>
          <w:szCs w:val="28"/>
        </w:rPr>
        <w:t>6</w:t>
      </w:r>
      <w:r w:rsidR="006951CC">
        <w:rPr>
          <w:rFonts w:eastAsia="標楷體"/>
          <w:sz w:val="28"/>
          <w:szCs w:val="28"/>
        </w:rPr>
        <w:t>~</w:t>
      </w:r>
      <w:r w:rsidR="002027BC">
        <w:rPr>
          <w:rFonts w:eastAsia="標楷體" w:hint="eastAsia"/>
          <w:sz w:val="28"/>
          <w:szCs w:val="28"/>
        </w:rPr>
        <w:t>5</w:t>
      </w:r>
      <w:r w:rsidR="005A4FFD" w:rsidRPr="000F6568">
        <w:rPr>
          <w:rFonts w:eastAsia="標楷體"/>
          <w:sz w:val="28"/>
          <w:szCs w:val="28"/>
        </w:rPr>
        <w:t>/</w:t>
      </w:r>
      <w:r w:rsidR="002027BC">
        <w:rPr>
          <w:rFonts w:eastAsia="標楷體" w:hint="eastAsia"/>
          <w:sz w:val="28"/>
          <w:szCs w:val="28"/>
        </w:rPr>
        <w:t>3</w:t>
      </w:r>
      <w:r w:rsidR="006951CC">
        <w:rPr>
          <w:rFonts w:eastAsia="標楷體" w:hint="eastAsia"/>
          <w:sz w:val="28"/>
          <w:szCs w:val="28"/>
        </w:rPr>
        <w:t>0</w:t>
      </w:r>
      <w:r w:rsidR="005A4FFD" w:rsidRPr="000F6568">
        <w:rPr>
          <w:rFonts w:eastAsia="標楷體" w:hint="eastAsia"/>
          <w:sz w:val="28"/>
          <w:szCs w:val="28"/>
        </w:rPr>
        <w:t>(</w:t>
      </w:r>
      <w:r w:rsidR="005A4FFD" w:rsidRPr="000F6568">
        <w:rPr>
          <w:rFonts w:eastAsia="標楷體" w:hint="eastAsia"/>
          <w:sz w:val="28"/>
          <w:szCs w:val="28"/>
        </w:rPr>
        <w:t>下學期</w:t>
      </w:r>
      <w:r w:rsidR="005A4FFD" w:rsidRPr="000F6568">
        <w:rPr>
          <w:rFonts w:eastAsia="標楷體"/>
          <w:sz w:val="28"/>
          <w:szCs w:val="28"/>
        </w:rPr>
        <w:t xml:space="preserve">) </w:t>
      </w:r>
      <w:r w:rsidR="005A4FFD" w:rsidRPr="000F6568">
        <w:rPr>
          <w:rFonts w:eastAsia="標楷體" w:hint="eastAsia"/>
          <w:sz w:val="28"/>
          <w:szCs w:val="28"/>
        </w:rPr>
        <w:t>或</w:t>
      </w:r>
      <w:r w:rsidR="002027BC">
        <w:rPr>
          <w:rFonts w:eastAsia="標楷體" w:hint="eastAsia"/>
          <w:sz w:val="28"/>
          <w:szCs w:val="28"/>
        </w:rPr>
        <w:t xml:space="preserve"> 11</w:t>
      </w:r>
      <w:r w:rsidR="005A4FFD" w:rsidRPr="000F6568">
        <w:rPr>
          <w:rFonts w:eastAsia="標楷體" w:hint="eastAsia"/>
          <w:sz w:val="28"/>
          <w:szCs w:val="28"/>
        </w:rPr>
        <w:t>/1</w:t>
      </w:r>
      <w:r w:rsidR="002027BC">
        <w:rPr>
          <w:rFonts w:eastAsia="標楷體" w:hint="eastAsia"/>
          <w:sz w:val="28"/>
          <w:szCs w:val="28"/>
        </w:rPr>
        <w:t>6~11/30</w:t>
      </w:r>
      <w:r w:rsidR="005A4FFD" w:rsidRPr="000F6568">
        <w:rPr>
          <w:rFonts w:eastAsia="標楷體" w:hint="eastAsia"/>
          <w:sz w:val="28"/>
          <w:szCs w:val="28"/>
        </w:rPr>
        <w:t>(</w:t>
      </w:r>
      <w:r w:rsidR="005A4FFD" w:rsidRPr="000F6568">
        <w:rPr>
          <w:rFonts w:eastAsia="標楷體" w:hint="eastAsia"/>
          <w:sz w:val="28"/>
          <w:szCs w:val="28"/>
        </w:rPr>
        <w:t>上學期</w:t>
      </w:r>
      <w:r w:rsidR="005A4FFD" w:rsidRPr="000F6568">
        <w:rPr>
          <w:rFonts w:eastAsia="標楷體"/>
          <w:sz w:val="28"/>
          <w:szCs w:val="28"/>
        </w:rPr>
        <w:t>)</w:t>
      </w:r>
      <w:r w:rsidR="005A4FFD" w:rsidRPr="000F6568">
        <w:rPr>
          <w:rFonts w:eastAsia="標楷體" w:hint="eastAsia"/>
          <w:sz w:val="28"/>
          <w:szCs w:val="28"/>
        </w:rPr>
        <w:t>，召開</w:t>
      </w:r>
      <w:r w:rsidR="005430A6">
        <w:rPr>
          <w:rFonts w:eastAsia="標楷體" w:hint="eastAsia"/>
          <w:sz w:val="28"/>
          <w:szCs w:val="28"/>
        </w:rPr>
        <w:t>學位</w:t>
      </w:r>
      <w:r w:rsidR="005430A6" w:rsidRPr="000F6568">
        <w:rPr>
          <w:rFonts w:eastAsia="標楷體" w:hint="eastAsia"/>
          <w:sz w:val="28"/>
          <w:szCs w:val="28"/>
        </w:rPr>
        <w:t>論文考試</w:t>
      </w:r>
      <w:r w:rsidR="005A4FFD" w:rsidRPr="000F6568">
        <w:rPr>
          <w:rFonts w:eastAsia="標楷體" w:hint="eastAsia"/>
          <w:sz w:val="28"/>
          <w:szCs w:val="28"/>
        </w:rPr>
        <w:t>初審委員會進行初審，審查委員審核該生是否符合修課及畢業</w:t>
      </w:r>
      <w:r w:rsidR="005430A6">
        <w:rPr>
          <w:rFonts w:eastAsia="標楷體" w:hint="eastAsia"/>
          <w:sz w:val="28"/>
          <w:szCs w:val="28"/>
        </w:rPr>
        <w:t>規定條件</w:t>
      </w:r>
      <w:r w:rsidR="005A4FFD" w:rsidRPr="000F6568">
        <w:rPr>
          <w:rFonts w:eastAsia="標楷體" w:hint="eastAsia"/>
          <w:sz w:val="28"/>
          <w:szCs w:val="28"/>
        </w:rPr>
        <w:t>。初審通過後，始可參加</w:t>
      </w:r>
      <w:r w:rsidR="005430A6">
        <w:rPr>
          <w:rFonts w:eastAsia="標楷體" w:hint="eastAsia"/>
          <w:sz w:val="28"/>
          <w:szCs w:val="28"/>
        </w:rPr>
        <w:t>學位</w:t>
      </w:r>
      <w:r w:rsidR="005A4FFD" w:rsidRPr="000F6568">
        <w:rPr>
          <w:rFonts w:eastAsia="標楷體" w:hint="eastAsia"/>
          <w:sz w:val="28"/>
          <w:szCs w:val="28"/>
        </w:rPr>
        <w:t>論文考試。</w:t>
      </w:r>
    </w:p>
    <w:p w:rsidR="00354D4F" w:rsidRPr="000F6568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</w:p>
    <w:p w:rsidR="005A4FFD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5A4FFD" w:rsidRPr="000F6568">
        <w:rPr>
          <w:rFonts w:eastAsia="標楷體" w:hint="eastAsia"/>
          <w:sz w:val="28"/>
          <w:szCs w:val="28"/>
        </w:rPr>
        <w:t>研究生通過</w:t>
      </w:r>
      <w:r w:rsidR="005430A6">
        <w:rPr>
          <w:rFonts w:eastAsia="標楷體" w:hint="eastAsia"/>
          <w:sz w:val="28"/>
          <w:szCs w:val="28"/>
        </w:rPr>
        <w:t>學位</w:t>
      </w:r>
      <w:r w:rsidR="005430A6" w:rsidRPr="000F6568">
        <w:rPr>
          <w:rFonts w:eastAsia="標楷體" w:hint="eastAsia"/>
          <w:sz w:val="28"/>
          <w:szCs w:val="28"/>
        </w:rPr>
        <w:t>論文考試</w:t>
      </w:r>
      <w:r w:rsidR="005A4FFD" w:rsidRPr="000F6568">
        <w:rPr>
          <w:rFonts w:eastAsia="標楷體" w:hint="eastAsia"/>
          <w:sz w:val="28"/>
          <w:szCs w:val="28"/>
        </w:rPr>
        <w:t>初審後，指導教授應提交考試委員名冊，並經所長同意後，呈報校長核聘。</w:t>
      </w:r>
    </w:p>
    <w:p w:rsidR="00354D4F" w:rsidRPr="000F6568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</w:p>
    <w:p w:rsidR="005A4FFD" w:rsidRDefault="00354D4F" w:rsidP="00354D4F">
      <w:pPr>
        <w:snapToGrid w:val="0"/>
        <w:spacing w:beforeLines="20" w:before="72" w:afterLines="20" w:after="72" w:line="24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="005A4FFD" w:rsidRPr="000F6568">
        <w:rPr>
          <w:rFonts w:eastAsia="標楷體" w:hint="eastAsia"/>
          <w:sz w:val="28"/>
          <w:szCs w:val="28"/>
        </w:rPr>
        <w:t>研究生</w:t>
      </w:r>
      <w:r w:rsidR="005430A6">
        <w:rPr>
          <w:rFonts w:eastAsia="標楷體" w:hint="eastAsia"/>
          <w:sz w:val="28"/>
          <w:szCs w:val="28"/>
        </w:rPr>
        <w:t>學位</w:t>
      </w:r>
      <w:r w:rsidR="005430A6" w:rsidRPr="000F6568">
        <w:rPr>
          <w:rFonts w:eastAsia="標楷體" w:hint="eastAsia"/>
          <w:sz w:val="28"/>
          <w:szCs w:val="28"/>
        </w:rPr>
        <w:t>論文考試</w:t>
      </w:r>
      <w:r w:rsidR="005430A6">
        <w:rPr>
          <w:rFonts w:eastAsia="標楷體" w:hint="eastAsia"/>
          <w:sz w:val="28"/>
          <w:szCs w:val="28"/>
        </w:rPr>
        <w:t>之</w:t>
      </w:r>
      <w:r w:rsidR="005A4FFD" w:rsidRPr="000F6568">
        <w:rPr>
          <w:rFonts w:eastAsia="標楷體" w:hint="eastAsia"/>
          <w:sz w:val="28"/>
          <w:szCs w:val="28"/>
        </w:rPr>
        <w:t>論文初稿，至少應於考試兩週前，送達各考試委員手中。</w:t>
      </w:r>
    </w:p>
    <w:p w:rsidR="00354D4F" w:rsidRPr="000F6568" w:rsidRDefault="00354D4F" w:rsidP="00354D4F">
      <w:pPr>
        <w:snapToGrid w:val="0"/>
        <w:spacing w:beforeLines="20" w:before="72" w:afterLines="20" w:after="72" w:line="240" w:lineRule="atLeast"/>
        <w:rPr>
          <w:rFonts w:eastAsia="標楷體" w:hint="eastAsia"/>
          <w:sz w:val="28"/>
          <w:szCs w:val="28"/>
        </w:rPr>
      </w:pPr>
    </w:p>
    <w:p w:rsidR="005A4FFD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="005A4FFD" w:rsidRPr="000F6568">
        <w:rPr>
          <w:rFonts w:eastAsia="標楷體" w:hint="eastAsia"/>
          <w:sz w:val="28"/>
          <w:szCs w:val="28"/>
        </w:rPr>
        <w:t>研究生若欲撤銷</w:t>
      </w:r>
      <w:r w:rsidR="005430A6">
        <w:rPr>
          <w:rFonts w:eastAsia="標楷體" w:hint="eastAsia"/>
          <w:sz w:val="28"/>
          <w:szCs w:val="28"/>
        </w:rPr>
        <w:t>學位</w:t>
      </w:r>
      <w:r w:rsidR="005430A6" w:rsidRPr="000F6568">
        <w:rPr>
          <w:rFonts w:eastAsia="標楷體" w:hint="eastAsia"/>
          <w:sz w:val="28"/>
          <w:szCs w:val="28"/>
        </w:rPr>
        <w:t>論文考試</w:t>
      </w:r>
      <w:r w:rsidR="005A4FFD" w:rsidRPr="000F6568">
        <w:rPr>
          <w:rFonts w:eastAsia="標楷體" w:hint="eastAsia"/>
          <w:sz w:val="28"/>
          <w:szCs w:val="28"/>
        </w:rPr>
        <w:t>，應於考試前提出撤銷申請，填寫撤銷申請單，否則以一次不及格論。</w:t>
      </w:r>
    </w:p>
    <w:p w:rsidR="00354D4F" w:rsidRPr="000F6568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/>
          <w:sz w:val="28"/>
          <w:szCs w:val="28"/>
        </w:rPr>
      </w:pPr>
    </w:p>
    <w:p w:rsidR="005A4FFD" w:rsidRPr="00CB3C68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="005430A6">
        <w:rPr>
          <w:rFonts w:eastAsia="標楷體" w:hint="eastAsia"/>
          <w:sz w:val="28"/>
          <w:szCs w:val="28"/>
        </w:rPr>
        <w:t>學位</w:t>
      </w:r>
      <w:r w:rsidR="005430A6" w:rsidRPr="000F6568">
        <w:rPr>
          <w:rFonts w:eastAsia="標楷體" w:hint="eastAsia"/>
          <w:sz w:val="28"/>
          <w:szCs w:val="28"/>
        </w:rPr>
        <w:t>論文考試</w:t>
      </w:r>
      <w:r w:rsidR="005A4FFD" w:rsidRPr="000F6568">
        <w:rPr>
          <w:rFonts w:eastAsia="標楷體" w:hint="eastAsia"/>
          <w:sz w:val="28"/>
          <w:szCs w:val="28"/>
        </w:rPr>
        <w:t>通過</w:t>
      </w:r>
      <w:r w:rsidR="005A4FFD" w:rsidRPr="000F6568">
        <w:rPr>
          <w:rFonts w:eastAsia="標楷體"/>
          <w:sz w:val="28"/>
          <w:szCs w:val="28"/>
        </w:rPr>
        <w:t>後，向</w:t>
      </w:r>
      <w:r w:rsidR="005A4FFD" w:rsidRPr="000F6568">
        <w:rPr>
          <w:rFonts w:eastAsia="標楷體" w:hint="eastAsia"/>
          <w:sz w:val="28"/>
          <w:szCs w:val="28"/>
        </w:rPr>
        <w:t>各指導教授</w:t>
      </w:r>
      <w:r w:rsidR="005A4FFD" w:rsidRPr="000F6568">
        <w:rPr>
          <w:rFonts w:eastAsia="標楷體"/>
          <w:sz w:val="28"/>
          <w:szCs w:val="28"/>
        </w:rPr>
        <w:t>領取論文</w:t>
      </w:r>
      <w:r w:rsidR="005A4FFD" w:rsidRPr="000F6568">
        <w:rPr>
          <w:rFonts w:eastAsia="標楷體" w:hint="eastAsia"/>
          <w:sz w:val="28"/>
          <w:szCs w:val="28"/>
        </w:rPr>
        <w:t>口試委員會審定書，</w:t>
      </w:r>
      <w:r w:rsidR="005A4FFD" w:rsidRPr="000F6568">
        <w:rPr>
          <w:rFonts w:eastAsia="標楷體"/>
          <w:sz w:val="28"/>
          <w:szCs w:val="28"/>
        </w:rPr>
        <w:t>並登入「</w:t>
      </w:r>
      <w:r w:rsidR="00CF07E9">
        <w:rPr>
          <w:rFonts w:eastAsia="標楷體" w:hint="eastAsia"/>
          <w:sz w:val="28"/>
          <w:szCs w:val="28"/>
        </w:rPr>
        <w:t>全國</w:t>
      </w:r>
      <w:r w:rsidR="005A4FFD" w:rsidRPr="000F6568">
        <w:rPr>
          <w:rFonts w:eastAsia="標楷體"/>
          <w:sz w:val="28"/>
          <w:szCs w:val="28"/>
        </w:rPr>
        <w:t>博碩士論文</w:t>
      </w:r>
      <w:r w:rsidR="009E7459">
        <w:rPr>
          <w:rFonts w:eastAsia="標楷體" w:hint="eastAsia"/>
          <w:sz w:val="28"/>
          <w:szCs w:val="28"/>
        </w:rPr>
        <w:t>資訊網</w:t>
      </w:r>
      <w:r w:rsidR="005A4FFD" w:rsidRPr="000F6568">
        <w:rPr>
          <w:rFonts w:eastAsia="標楷體"/>
          <w:sz w:val="28"/>
          <w:szCs w:val="28"/>
        </w:rPr>
        <w:t>」登錄</w:t>
      </w:r>
      <w:r w:rsidR="005A4FFD" w:rsidRPr="008E41E6">
        <w:rPr>
          <w:rFonts w:eastAsia="標楷體"/>
          <w:color w:val="000000"/>
          <w:sz w:val="28"/>
          <w:szCs w:val="28"/>
        </w:rPr>
        <w:t>論文資料，建檔完成列印授權書</w:t>
      </w:r>
      <w:r w:rsidR="005B4BE1">
        <w:rPr>
          <w:rFonts w:eastAsia="標楷體" w:hint="eastAsia"/>
          <w:color w:val="000000"/>
          <w:sz w:val="28"/>
          <w:szCs w:val="28"/>
        </w:rPr>
        <w:t>(</w:t>
      </w:r>
      <w:r w:rsidR="005B4BE1" w:rsidRPr="005B4BE1">
        <w:rPr>
          <w:rFonts w:eastAsia="標楷體" w:hint="eastAsia"/>
          <w:color w:val="000000"/>
          <w:sz w:val="28"/>
          <w:szCs w:val="28"/>
        </w:rPr>
        <w:t>一式兩聯，一聯自行寄回國圖，一聯繳交圖書館櫃台</w:t>
      </w:r>
      <w:r w:rsidR="005B4BE1">
        <w:rPr>
          <w:rFonts w:eastAsia="標楷體" w:hint="eastAsia"/>
          <w:color w:val="000000"/>
          <w:sz w:val="28"/>
          <w:szCs w:val="28"/>
        </w:rPr>
        <w:t>)</w:t>
      </w:r>
      <w:r w:rsidR="005A4FFD" w:rsidRPr="008E41E6">
        <w:rPr>
          <w:rFonts w:eastAsia="標楷體"/>
          <w:color w:val="000000"/>
          <w:sz w:val="28"/>
          <w:szCs w:val="28"/>
        </w:rPr>
        <w:t>。</w:t>
      </w:r>
    </w:p>
    <w:p w:rsidR="00354D4F" w:rsidRPr="000F6568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</w:p>
    <w:p w:rsidR="00354D4F" w:rsidRDefault="00354D4F" w:rsidP="00354D4F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</w:t>
      </w:r>
      <w:r w:rsidR="00C00960">
        <w:rPr>
          <w:rFonts w:eastAsia="標楷體"/>
          <w:sz w:val="28"/>
          <w:szCs w:val="28"/>
        </w:rPr>
        <w:t>論文繳交：</w:t>
      </w:r>
      <w:r w:rsidR="00CA6C84">
        <w:rPr>
          <w:rFonts w:eastAsia="標楷體" w:hint="eastAsia"/>
          <w:sz w:val="28"/>
          <w:szCs w:val="28"/>
        </w:rPr>
        <w:t>平裝論文</w:t>
      </w:r>
      <w:r w:rsidR="00C00960">
        <w:rPr>
          <w:rFonts w:eastAsia="標楷體" w:hint="eastAsia"/>
          <w:sz w:val="28"/>
          <w:szCs w:val="28"/>
        </w:rPr>
        <w:t>一冊</w:t>
      </w:r>
      <w:r w:rsidR="00CA6C84">
        <w:rPr>
          <w:rFonts w:eastAsia="標楷體" w:hint="eastAsia"/>
          <w:sz w:val="28"/>
          <w:szCs w:val="28"/>
        </w:rPr>
        <w:t>及</w:t>
      </w:r>
      <w:r w:rsidR="005A4FFD" w:rsidRPr="000F6568">
        <w:rPr>
          <w:rFonts w:eastAsia="標楷體" w:hint="eastAsia"/>
          <w:sz w:val="28"/>
          <w:szCs w:val="28"/>
        </w:rPr>
        <w:t>WORD</w:t>
      </w:r>
      <w:r w:rsidR="00CA6C84">
        <w:rPr>
          <w:rFonts w:eastAsia="標楷體" w:hint="eastAsia"/>
          <w:sz w:val="28"/>
          <w:szCs w:val="28"/>
        </w:rPr>
        <w:t>、</w:t>
      </w:r>
      <w:r w:rsidR="005A4FFD" w:rsidRPr="000F6568">
        <w:rPr>
          <w:rFonts w:eastAsia="標楷體" w:hint="eastAsia"/>
          <w:sz w:val="28"/>
          <w:szCs w:val="28"/>
        </w:rPr>
        <w:t>PDF</w:t>
      </w:r>
      <w:r w:rsidR="00C00960">
        <w:rPr>
          <w:rFonts w:eastAsia="標楷體" w:hint="eastAsia"/>
          <w:sz w:val="28"/>
          <w:szCs w:val="28"/>
        </w:rPr>
        <w:t>電子檔光碟片</w:t>
      </w:r>
      <w:r w:rsidR="005A4FFD" w:rsidRPr="000F6568">
        <w:rPr>
          <w:rFonts w:eastAsia="標楷體" w:hint="eastAsia"/>
          <w:sz w:val="28"/>
          <w:szCs w:val="28"/>
        </w:rPr>
        <w:t>一份</w:t>
      </w:r>
      <w:r w:rsidR="006951CC">
        <w:rPr>
          <w:rFonts w:eastAsia="標楷體" w:hint="eastAsia"/>
          <w:sz w:val="28"/>
          <w:szCs w:val="28"/>
        </w:rPr>
        <w:t>(</w:t>
      </w:r>
      <w:r w:rsidR="006951CC">
        <w:rPr>
          <w:rFonts w:eastAsia="標楷體" w:hint="eastAsia"/>
          <w:sz w:val="28"/>
          <w:szCs w:val="28"/>
        </w:rPr>
        <w:t>光碟片上註明所名、姓名、學號</w:t>
      </w:r>
      <w:r w:rsidR="006951CC">
        <w:rPr>
          <w:rFonts w:eastAsia="標楷體" w:hint="eastAsia"/>
          <w:sz w:val="28"/>
          <w:szCs w:val="28"/>
        </w:rPr>
        <w:t>)</w:t>
      </w:r>
      <w:r w:rsidR="005A4FFD" w:rsidRPr="000F6568">
        <w:rPr>
          <w:rFonts w:eastAsia="標楷體"/>
          <w:sz w:val="28"/>
          <w:szCs w:val="28"/>
        </w:rPr>
        <w:t>（</w:t>
      </w:r>
      <w:r w:rsidR="005A4FFD" w:rsidRPr="000F6568">
        <w:rPr>
          <w:rFonts w:eastAsia="標楷體" w:hint="eastAsia"/>
          <w:sz w:val="28"/>
          <w:szCs w:val="28"/>
        </w:rPr>
        <w:t>學校圖書館、出版組及</w:t>
      </w:r>
      <w:r w:rsidR="005A4FFD" w:rsidRPr="000F6568">
        <w:rPr>
          <w:rFonts w:eastAsia="標楷體"/>
          <w:sz w:val="28"/>
          <w:szCs w:val="28"/>
        </w:rPr>
        <w:t>贈送師長部份，請自行處理）。</w:t>
      </w:r>
    </w:p>
    <w:p w:rsidR="004C3851" w:rsidRPr="00CA6C84" w:rsidRDefault="004C3851" w:rsidP="004C3851">
      <w:pPr>
        <w:snapToGrid w:val="0"/>
        <w:spacing w:beforeLines="20" w:before="72" w:afterLines="20" w:after="72" w:line="240" w:lineRule="atLeast"/>
        <w:ind w:left="560" w:hangingChars="200" w:hanging="560"/>
        <w:rPr>
          <w:rFonts w:eastAsia="標楷體" w:hint="eastAsia"/>
          <w:sz w:val="28"/>
          <w:szCs w:val="28"/>
        </w:rPr>
      </w:pPr>
    </w:p>
    <w:p w:rsidR="008E41E6" w:rsidRDefault="004C3851" w:rsidP="004C3851">
      <w:pPr>
        <w:snapToGrid w:val="0"/>
        <w:spacing w:beforeLines="20" w:before="72" w:afterLines="20" w:after="72" w:line="240" w:lineRule="atLeas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Pr="00DF192F">
        <w:rPr>
          <w:rFonts w:ascii="標楷體" w:eastAsia="標楷體" w:hAnsi="標楷體" w:hint="eastAsia"/>
          <w:sz w:val="28"/>
          <w:szCs w:val="28"/>
        </w:rPr>
        <w:t>論文封面裝訂顏色</w:t>
      </w:r>
      <w:r>
        <w:rPr>
          <w:rFonts w:ascii="標楷體" w:eastAsia="標楷體" w:hAnsi="標楷體" w:hint="eastAsia"/>
          <w:sz w:val="28"/>
          <w:szCs w:val="28"/>
        </w:rPr>
        <w:t>請依</w:t>
      </w:r>
      <w:r w:rsidR="00351E45">
        <w:rPr>
          <w:rFonts w:ascii="標楷體" w:eastAsia="標楷體" w:hAnsi="標楷體" w:hint="eastAsia"/>
          <w:sz w:val="28"/>
          <w:szCs w:val="28"/>
        </w:rPr>
        <w:t>本所規定之</w:t>
      </w:r>
      <w:r>
        <w:rPr>
          <w:rFonts w:ascii="標楷體" w:eastAsia="標楷體" w:hAnsi="標楷體" w:hint="eastAsia"/>
          <w:sz w:val="28"/>
          <w:szCs w:val="28"/>
        </w:rPr>
        <w:t>色卡</w:t>
      </w:r>
      <w:r w:rsidR="00AD6572" w:rsidRPr="000270FA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淺黃</w:t>
      </w:r>
      <w:r w:rsidR="008E41E6" w:rsidRPr="000270FA"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  <w:t>色</w:t>
      </w:r>
      <w:r w:rsidR="00AD6572" w:rsidRPr="000270FA"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  <w:t>(</w:t>
      </w:r>
      <w:r w:rsidR="00AD6572" w:rsidRPr="000270FA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S301</w:t>
      </w:r>
      <w:r w:rsidR="008E41E6" w:rsidRPr="000270FA"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  <w:t>)</w:t>
      </w:r>
      <w:r w:rsidR="00AD6572" w:rsidRPr="000270FA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 xml:space="preserve"> 石紋紙 上光</w:t>
      </w:r>
      <w:r>
        <w:rPr>
          <w:rFonts w:ascii="標楷體" w:eastAsia="標楷體" w:hAnsi="標楷體" w:hint="eastAsia"/>
          <w:sz w:val="28"/>
          <w:szCs w:val="28"/>
        </w:rPr>
        <w:t>製作，未依規定者將予以退件。</w:t>
      </w:r>
      <w:r w:rsidR="008E41E6"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8E41E6" w:rsidSect="004A4875">
      <w:footerReference w:type="even" r:id="rId7"/>
      <w:pgSz w:w="11906" w:h="16838" w:code="9"/>
      <w:pgMar w:top="851" w:right="851" w:bottom="851" w:left="851" w:header="851" w:footer="992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74" w:rsidRDefault="00DE1E74">
      <w:r>
        <w:separator/>
      </w:r>
    </w:p>
  </w:endnote>
  <w:endnote w:type="continuationSeparator" w:id="0">
    <w:p w:rsidR="00DE1E74" w:rsidRDefault="00DE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F4" w:rsidRDefault="00946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9F4" w:rsidRDefault="009469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74" w:rsidRDefault="00DE1E74">
      <w:r>
        <w:separator/>
      </w:r>
    </w:p>
  </w:footnote>
  <w:footnote w:type="continuationSeparator" w:id="0">
    <w:p w:rsidR="00DE1E74" w:rsidRDefault="00DE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16FB"/>
    <w:multiLevelType w:val="hybridMultilevel"/>
    <w:tmpl w:val="A02E995E"/>
    <w:lvl w:ilvl="0" w:tplc="4A90C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828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641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94E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604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607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9E3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B2A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1E1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D5EE1"/>
    <w:multiLevelType w:val="hybridMultilevel"/>
    <w:tmpl w:val="0C74073C"/>
    <w:lvl w:ilvl="0" w:tplc="B858AF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8F50F1"/>
    <w:multiLevelType w:val="hybridMultilevel"/>
    <w:tmpl w:val="BAF264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202D2"/>
    <w:multiLevelType w:val="hybridMultilevel"/>
    <w:tmpl w:val="DA2C7CFA"/>
    <w:lvl w:ilvl="0" w:tplc="FD263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280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5C4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64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74B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105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A0B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C44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FA3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68"/>
    <w:rsid w:val="0000727B"/>
    <w:rsid w:val="00013ECE"/>
    <w:rsid w:val="000270FA"/>
    <w:rsid w:val="000A6503"/>
    <w:rsid w:val="000F6568"/>
    <w:rsid w:val="00195192"/>
    <w:rsid w:val="001B31EB"/>
    <w:rsid w:val="002027BC"/>
    <w:rsid w:val="002252CF"/>
    <w:rsid w:val="00230592"/>
    <w:rsid w:val="00351E45"/>
    <w:rsid w:val="00354D4F"/>
    <w:rsid w:val="003A6E85"/>
    <w:rsid w:val="003E45A0"/>
    <w:rsid w:val="00405DE0"/>
    <w:rsid w:val="004A4875"/>
    <w:rsid w:val="004B2B3E"/>
    <w:rsid w:val="004C3851"/>
    <w:rsid w:val="005430A6"/>
    <w:rsid w:val="00545255"/>
    <w:rsid w:val="005A4FFD"/>
    <w:rsid w:val="005B4BE1"/>
    <w:rsid w:val="005D2A22"/>
    <w:rsid w:val="005F34C6"/>
    <w:rsid w:val="006951CC"/>
    <w:rsid w:val="00763DA0"/>
    <w:rsid w:val="008A11AE"/>
    <w:rsid w:val="008B4880"/>
    <w:rsid w:val="008E41E6"/>
    <w:rsid w:val="009469F4"/>
    <w:rsid w:val="009612AB"/>
    <w:rsid w:val="009E7459"/>
    <w:rsid w:val="00A20DFD"/>
    <w:rsid w:val="00A77AAE"/>
    <w:rsid w:val="00AD6572"/>
    <w:rsid w:val="00B00A47"/>
    <w:rsid w:val="00B53219"/>
    <w:rsid w:val="00B547A8"/>
    <w:rsid w:val="00B81B3C"/>
    <w:rsid w:val="00C00960"/>
    <w:rsid w:val="00CA6C84"/>
    <w:rsid w:val="00CB2296"/>
    <w:rsid w:val="00CB3C68"/>
    <w:rsid w:val="00CF07E9"/>
    <w:rsid w:val="00D60AE4"/>
    <w:rsid w:val="00DE1E74"/>
    <w:rsid w:val="00EB0382"/>
    <w:rsid w:val="00F1427A"/>
    <w:rsid w:val="00F7764B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DE7CE-29FB-4BC7-9DB2-519FE94C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D60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411">
    <w:name w:val="style411"/>
    <w:rsid w:val="008E41E6"/>
    <w:rPr>
      <w:sz w:val="24"/>
      <w:szCs w:val="24"/>
    </w:rPr>
  </w:style>
  <w:style w:type="character" w:customStyle="1" w:styleId="style391">
    <w:name w:val="style391"/>
    <w:rsid w:val="008E41E6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chit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電子工程研究所研究生論文口試申請程序</dc:title>
  <dc:subject/>
  <dc:creator>t1</dc:creator>
  <cp:keywords/>
  <cp:lastModifiedBy>李柏堅</cp:lastModifiedBy>
  <cp:revision>2</cp:revision>
  <cp:lastPrinted>2011-05-09T08:24:00Z</cp:lastPrinted>
  <dcterms:created xsi:type="dcterms:W3CDTF">2023-02-21T06:36:00Z</dcterms:created>
  <dcterms:modified xsi:type="dcterms:W3CDTF">2023-02-21T06:36:00Z</dcterms:modified>
</cp:coreProperties>
</file>